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11057" w:type="dxa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2"/>
        <w:gridCol w:w="220"/>
        <w:gridCol w:w="2359"/>
        <w:gridCol w:w="1"/>
        <w:gridCol w:w="1034"/>
        <w:gridCol w:w="405"/>
        <w:gridCol w:w="888"/>
        <w:gridCol w:w="1962"/>
        <w:gridCol w:w="418"/>
        <w:gridCol w:w="1"/>
        <w:gridCol w:w="1"/>
        <w:gridCol w:w="2155"/>
      </w:tblGrid>
      <w:tr>
        <w:trPr>
          <w:trHeight w:val="795" w:hRule="atLeast"/>
        </w:trPr>
        <w:tc>
          <w:tcPr>
            <w:tcW w:w="1612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8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2157" w:type="dxa"/>
            <w:gridSpan w:val="3"/>
            <w:vMerge w:val="restart"/>
            <w:tcBorders>
              <w:left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>
                <w:b/>
                <w:sz w:val="28"/>
                <w:szCs w:val="28"/>
              </w:rPr>
              <w:t>DATA:</w:t>
            </w:r>
          </w:p>
        </w:tc>
      </w:tr>
      <w:tr>
        <w:trPr>
          <w:trHeight w:val="79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7287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2157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612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580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9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3269" w:type="dxa"/>
            <w:gridSpan w:val="4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001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>(  X) PARCIAL/ANUAL</w:t>
            </w:r>
          </w:p>
        </w:tc>
      </w:tr>
      <w:tr>
        <w:trPr>
          <w:trHeight w:val="22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580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9" w:type="dxa"/>
            <w:gridSpan w:val="4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   ) FINAL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Termo de Fomento 009/2019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Associação do Bairro Bela Vista- ASCOBEV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61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18.261.586/0001-03</w:t>
            </w:r>
          </w:p>
        </w:tc>
        <w:tc>
          <w:tcPr>
            <w:tcW w:w="12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01/08/2019</w:t>
            </w:r>
          </w:p>
        </w:tc>
        <w:tc>
          <w:tcPr>
            <w:tcW w:w="42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À</w:t>
            </w:r>
          </w:p>
        </w:tc>
        <w:tc>
          <w:tcPr>
            <w:tcW w:w="2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31/08/2019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R$ 217.105,86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 xml:space="preserve">Cumprimento das metas estipuladas no  Plano de Trabalho, estão sendo cumpridas , </w:t>
            </w:r>
            <w:r>
              <w:rPr/>
              <w:t>á  EXCEÇÃO  as atividades de Palestras e Debates,  e Encontros com Familiares e  Responsáveis.</w:t>
            </w:r>
            <w:bookmarkStart w:id="0" w:name="__UnoMark__152_241326160"/>
            <w:bookmarkEnd w:id="0"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left="720"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SIM(    )</w:t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INTEGRALMENTE (   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PARCIALMENTE (   x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JUSTIFICATIVA: </w:t>
            </w:r>
            <w:r>
              <w:rPr>
                <w:b/>
              </w:rPr>
              <w:t>Projeto em execução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2360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09/09/2020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238" w:right="244" w:header="0" w:top="238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9870670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09E5-E1D3-450F-8B66-D1D041F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LibreOffice/5.3.6.1$Windows_X86_64 LibreOffice_project/686f202eff87ef707079aeb7f485847613344eb7</Application>
  <Pages>1</Pages>
  <Words>158</Words>
  <Characters>899</Characters>
  <CharactersWithSpaces>2264</CharactersWithSpaces>
  <Paragraphs>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2018-08-23T19:52:00Z</dcterms:created>
  <dc:creator>Cláudio Nogueira</dc:creator>
  <dc:description/>
  <dc:language>pt-BR</dc:language>
  <cp:lastModifiedBy/>
  <cp:lastPrinted>2020-09-11T11:15:06Z</cp:lastPrinted>
  <dcterms:modified xsi:type="dcterms:W3CDTF">2020-09-11T11:15:11Z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